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788C" w14:textId="77777777" w:rsidR="00567A88" w:rsidRPr="003917E4" w:rsidRDefault="00567A88" w:rsidP="00815C98">
      <w:pPr>
        <w:pStyle w:val="BodyText"/>
        <w:rPr>
          <w:sz w:val="22"/>
          <w:szCs w:val="22"/>
        </w:rPr>
      </w:pPr>
    </w:p>
    <w:p w14:paraId="7A54734A" w14:textId="77777777" w:rsidR="00567A88" w:rsidRPr="003917E4" w:rsidRDefault="00567A88" w:rsidP="00815C98">
      <w:pPr>
        <w:pStyle w:val="BodyText"/>
        <w:rPr>
          <w:sz w:val="24"/>
          <w:szCs w:val="24"/>
        </w:rPr>
      </w:pPr>
    </w:p>
    <w:p w14:paraId="14D7D552" w14:textId="77777777" w:rsidR="0071592D" w:rsidRPr="003917E4" w:rsidRDefault="0071592D" w:rsidP="00AF49DB">
      <w:pPr>
        <w:pStyle w:val="BodyText"/>
        <w:rPr>
          <w:sz w:val="28"/>
          <w:szCs w:val="28"/>
        </w:rPr>
      </w:pPr>
    </w:p>
    <w:p w14:paraId="371F72F2" w14:textId="77777777" w:rsidR="00815C98" w:rsidRPr="003917E4" w:rsidRDefault="00A85C36" w:rsidP="00A85C36">
      <w:pPr>
        <w:pStyle w:val="BodyText"/>
        <w:rPr>
          <w:sz w:val="28"/>
          <w:szCs w:val="28"/>
        </w:rPr>
      </w:pPr>
      <w:r>
        <w:rPr>
          <w:sz w:val="28"/>
          <w:szCs w:val="28"/>
        </w:rPr>
        <w:t xml:space="preserve">KULTUURIMINISTEERIUMI RIIGIEELARVELISE TOETUSE KASUTAMISE </w:t>
      </w:r>
      <w:r w:rsidR="00815C98" w:rsidRPr="003917E4">
        <w:rPr>
          <w:sz w:val="28"/>
          <w:szCs w:val="28"/>
        </w:rPr>
        <w:t>LEPINGU</w:t>
      </w:r>
      <w:r w:rsidR="00CC4B82" w:rsidRPr="003917E4">
        <w:rPr>
          <w:sz w:val="28"/>
          <w:szCs w:val="28"/>
        </w:rPr>
        <w:t xml:space="preserve"> </w:t>
      </w:r>
      <w:r w:rsidR="00815C98" w:rsidRPr="003917E4">
        <w:rPr>
          <w:sz w:val="28"/>
          <w:szCs w:val="28"/>
        </w:rPr>
        <w:t>MUUTMISE AVALDUS</w:t>
      </w:r>
    </w:p>
    <w:p w14:paraId="4C8984AE" w14:textId="77777777" w:rsidR="00432BA0" w:rsidRPr="003917E4" w:rsidRDefault="00432BA0" w:rsidP="00AF49DB">
      <w:pPr>
        <w:pStyle w:val="BodyText"/>
        <w:rPr>
          <w:sz w:val="28"/>
          <w:szCs w:val="28"/>
        </w:rPr>
      </w:pPr>
    </w:p>
    <w:p w14:paraId="52B3EE16" w14:textId="77777777" w:rsidR="00815C98" w:rsidRPr="003917E4" w:rsidRDefault="00815C98" w:rsidP="00815C98">
      <w:pPr>
        <w:tabs>
          <w:tab w:val="left" w:pos="8640"/>
        </w:tabs>
        <w:spacing w:after="120"/>
        <w:ind w:right="-984"/>
        <w:jc w:val="both"/>
        <w:rPr>
          <w:sz w:val="22"/>
          <w:szCs w:val="22"/>
        </w:rPr>
      </w:pPr>
    </w:p>
    <w:tbl>
      <w:tblPr>
        <w:tblW w:w="9939" w:type="dxa"/>
        <w:tblLayout w:type="fixed"/>
        <w:tblCellMar>
          <w:left w:w="0" w:type="dxa"/>
          <w:right w:w="0" w:type="dxa"/>
        </w:tblCellMar>
        <w:tblLook w:val="0000" w:firstRow="0" w:lastRow="0" w:firstColumn="0" w:lastColumn="0" w:noHBand="0" w:noVBand="0"/>
      </w:tblPr>
      <w:tblGrid>
        <w:gridCol w:w="4583"/>
        <w:gridCol w:w="5356"/>
      </w:tblGrid>
      <w:tr w:rsidR="00DE2F23" w:rsidRPr="003917E4" w14:paraId="53184C22" w14:textId="77777777" w:rsidTr="00BA0D3E">
        <w:trPr>
          <w:trHeight w:val="491"/>
        </w:trPr>
        <w:tc>
          <w:tcPr>
            <w:tcW w:w="4583" w:type="dxa"/>
            <w:tcBorders>
              <w:top w:val="threeDEmboss" w:sz="6" w:space="0" w:color="auto"/>
              <w:left w:val="threeDEmboss" w:sz="6" w:space="0" w:color="auto"/>
              <w:bottom w:val="threeDEmboss" w:sz="6" w:space="0" w:color="auto"/>
              <w:right w:val="threeDEmboss" w:sz="6" w:space="0" w:color="auto"/>
            </w:tcBorders>
          </w:tcPr>
          <w:p w14:paraId="5BC1AAE4" w14:textId="77777777" w:rsidR="00DE2F23" w:rsidRPr="003917E4" w:rsidRDefault="00DE2F23" w:rsidP="00BA0D3E">
            <w:pPr>
              <w:rPr>
                <w:b/>
                <w:sz w:val="22"/>
                <w:szCs w:val="22"/>
              </w:rPr>
            </w:pPr>
            <w:r w:rsidRPr="003917E4">
              <w:rPr>
                <w:b/>
                <w:sz w:val="22"/>
                <w:szCs w:val="22"/>
              </w:rPr>
              <w:t>Lepingu pool (toetuse saaja</w:t>
            </w:r>
            <w:r w:rsidR="00F21E32" w:rsidRPr="003917E4">
              <w:rPr>
                <w:b/>
                <w:sz w:val="22"/>
                <w:szCs w:val="22"/>
              </w:rPr>
              <w:t>)</w:t>
            </w:r>
          </w:p>
        </w:tc>
        <w:tc>
          <w:tcPr>
            <w:tcW w:w="5356" w:type="dxa"/>
            <w:tcBorders>
              <w:top w:val="threeDEmboss" w:sz="6" w:space="0" w:color="auto"/>
              <w:left w:val="threeDEmboss" w:sz="6" w:space="0" w:color="auto"/>
              <w:bottom w:val="threeDEmboss" w:sz="6" w:space="0" w:color="auto"/>
              <w:right w:val="threeDEmboss" w:sz="6" w:space="0" w:color="auto"/>
            </w:tcBorders>
          </w:tcPr>
          <w:p w14:paraId="2FC5D20F" w14:textId="02886E63" w:rsidR="00DE2F23" w:rsidRPr="003917E4" w:rsidRDefault="004D1072" w:rsidP="00BA0D3E">
            <w:pPr>
              <w:rPr>
                <w:b/>
                <w:sz w:val="22"/>
                <w:szCs w:val="22"/>
              </w:rPr>
            </w:pPr>
            <w:r>
              <w:rPr>
                <w:b/>
                <w:sz w:val="22"/>
                <w:szCs w:val="22"/>
              </w:rPr>
              <w:t>SA Tehvandi Spordikeskus</w:t>
            </w:r>
          </w:p>
        </w:tc>
      </w:tr>
      <w:tr w:rsidR="00DE2F23" w:rsidRPr="003917E4" w14:paraId="561A2D64" w14:textId="77777777" w:rsidTr="00BA0D3E">
        <w:trPr>
          <w:trHeight w:val="491"/>
        </w:trPr>
        <w:tc>
          <w:tcPr>
            <w:tcW w:w="4583" w:type="dxa"/>
            <w:tcBorders>
              <w:top w:val="threeDEmboss" w:sz="6" w:space="0" w:color="auto"/>
              <w:left w:val="threeDEmboss" w:sz="6" w:space="0" w:color="auto"/>
              <w:bottom w:val="threeDEmboss" w:sz="6" w:space="0" w:color="auto"/>
              <w:right w:val="threeDEmboss" w:sz="6" w:space="0" w:color="auto"/>
            </w:tcBorders>
          </w:tcPr>
          <w:p w14:paraId="662DA784" w14:textId="77777777" w:rsidR="00DE2F23" w:rsidRPr="003917E4" w:rsidRDefault="00DE2F23" w:rsidP="00BA0D3E">
            <w:pPr>
              <w:rPr>
                <w:b/>
                <w:sz w:val="22"/>
                <w:szCs w:val="22"/>
              </w:rPr>
            </w:pPr>
            <w:r w:rsidRPr="003917E4">
              <w:rPr>
                <w:b/>
                <w:sz w:val="22"/>
                <w:szCs w:val="22"/>
              </w:rPr>
              <w:t>Lepingu sõlmimise kuupäev</w:t>
            </w:r>
          </w:p>
        </w:tc>
        <w:tc>
          <w:tcPr>
            <w:tcW w:w="5356" w:type="dxa"/>
            <w:tcBorders>
              <w:top w:val="threeDEmboss" w:sz="6" w:space="0" w:color="auto"/>
              <w:left w:val="threeDEmboss" w:sz="6" w:space="0" w:color="auto"/>
              <w:bottom w:val="threeDEmboss" w:sz="6" w:space="0" w:color="auto"/>
              <w:right w:val="threeDEmboss" w:sz="6" w:space="0" w:color="auto"/>
            </w:tcBorders>
          </w:tcPr>
          <w:p w14:paraId="008053C4" w14:textId="3A92A5D3" w:rsidR="00DE2F23" w:rsidRPr="003917E4" w:rsidRDefault="004D1072" w:rsidP="00BA0D3E">
            <w:pPr>
              <w:rPr>
                <w:b/>
                <w:sz w:val="22"/>
                <w:szCs w:val="22"/>
              </w:rPr>
            </w:pPr>
            <w:r>
              <w:rPr>
                <w:b/>
                <w:sz w:val="22"/>
                <w:szCs w:val="22"/>
              </w:rPr>
              <w:t>13 jaanuar 2022</w:t>
            </w:r>
          </w:p>
        </w:tc>
      </w:tr>
      <w:tr w:rsidR="00DE2F23" w:rsidRPr="003917E4" w14:paraId="18FEB6F6" w14:textId="77777777" w:rsidTr="00BA0D3E">
        <w:trPr>
          <w:trHeight w:val="491"/>
        </w:trPr>
        <w:tc>
          <w:tcPr>
            <w:tcW w:w="4583" w:type="dxa"/>
            <w:tcBorders>
              <w:top w:val="threeDEmboss" w:sz="6" w:space="0" w:color="auto"/>
              <w:left w:val="threeDEmboss" w:sz="6" w:space="0" w:color="auto"/>
              <w:bottom w:val="threeDEmboss" w:sz="6" w:space="0" w:color="auto"/>
              <w:right w:val="threeDEmboss" w:sz="6" w:space="0" w:color="auto"/>
            </w:tcBorders>
          </w:tcPr>
          <w:p w14:paraId="454C2F18" w14:textId="77777777" w:rsidR="00DE2F23" w:rsidRPr="003917E4" w:rsidRDefault="00DE2F23" w:rsidP="00BA0D3E">
            <w:pPr>
              <w:rPr>
                <w:b/>
                <w:sz w:val="22"/>
                <w:szCs w:val="22"/>
              </w:rPr>
            </w:pPr>
            <w:r w:rsidRPr="003917E4">
              <w:rPr>
                <w:b/>
                <w:sz w:val="22"/>
                <w:szCs w:val="22"/>
              </w:rPr>
              <w:t>Lepingu nr</w:t>
            </w:r>
          </w:p>
        </w:tc>
        <w:tc>
          <w:tcPr>
            <w:tcW w:w="5356" w:type="dxa"/>
            <w:tcBorders>
              <w:top w:val="threeDEmboss" w:sz="6" w:space="0" w:color="auto"/>
              <w:left w:val="threeDEmboss" w:sz="6" w:space="0" w:color="auto"/>
              <w:bottom w:val="threeDEmboss" w:sz="6" w:space="0" w:color="auto"/>
              <w:right w:val="threeDEmboss" w:sz="6" w:space="0" w:color="auto"/>
            </w:tcBorders>
          </w:tcPr>
          <w:p w14:paraId="16B781E4" w14:textId="78F8FA39" w:rsidR="00DE2F23" w:rsidRPr="003917E4" w:rsidRDefault="004D1072" w:rsidP="00BA0D3E">
            <w:pPr>
              <w:rPr>
                <w:b/>
                <w:sz w:val="22"/>
                <w:szCs w:val="22"/>
              </w:rPr>
            </w:pPr>
            <w:r w:rsidRPr="004D1072">
              <w:rPr>
                <w:b/>
                <w:sz w:val="22"/>
                <w:szCs w:val="22"/>
              </w:rPr>
              <w:t>7-10/4280-2</w:t>
            </w:r>
          </w:p>
        </w:tc>
      </w:tr>
    </w:tbl>
    <w:p w14:paraId="7EBDB881" w14:textId="77777777" w:rsidR="00E02EE6" w:rsidRPr="003917E4" w:rsidRDefault="00E02EE6" w:rsidP="00A51826">
      <w:pPr>
        <w:rPr>
          <w:sz w:val="22"/>
          <w:szCs w:val="22"/>
        </w:rPr>
      </w:pPr>
    </w:p>
    <w:p w14:paraId="4F5C3575" w14:textId="77777777" w:rsidR="00A51826" w:rsidRPr="003917E4" w:rsidRDefault="00A51826" w:rsidP="00815C98">
      <w:pPr>
        <w:jc w:val="both"/>
        <w:rPr>
          <w:sz w:val="22"/>
          <w:szCs w:val="22"/>
        </w:rPr>
      </w:pPr>
    </w:p>
    <w:tbl>
      <w:tblPr>
        <w:tblW w:w="9960" w:type="dxa"/>
        <w:tblInd w:w="23" w:type="dxa"/>
        <w:tblLayout w:type="fixed"/>
        <w:tblCellMar>
          <w:left w:w="0" w:type="dxa"/>
          <w:right w:w="0" w:type="dxa"/>
        </w:tblCellMar>
        <w:tblLook w:val="0000" w:firstRow="0" w:lastRow="0" w:firstColumn="0" w:lastColumn="0" w:noHBand="0" w:noVBand="0"/>
      </w:tblPr>
      <w:tblGrid>
        <w:gridCol w:w="9960"/>
      </w:tblGrid>
      <w:tr w:rsidR="00CF2673" w:rsidRPr="003917E4" w14:paraId="65F9AFD8" w14:textId="77777777" w:rsidTr="00F16DEA">
        <w:trPr>
          <w:trHeight w:val="271"/>
        </w:trPr>
        <w:tc>
          <w:tcPr>
            <w:tcW w:w="9960" w:type="dxa"/>
            <w:tcBorders>
              <w:top w:val="threeDEmboss" w:sz="6" w:space="0" w:color="auto"/>
              <w:left w:val="threeDEmboss" w:sz="6" w:space="0" w:color="auto"/>
              <w:bottom w:val="threeDEmboss" w:sz="6" w:space="0" w:color="auto"/>
              <w:right w:val="threeDEmboss" w:sz="6" w:space="0" w:color="auto"/>
            </w:tcBorders>
          </w:tcPr>
          <w:p w14:paraId="1F7BA871" w14:textId="77777777" w:rsidR="00CF2673" w:rsidRPr="003917E4" w:rsidRDefault="00CF2673" w:rsidP="00942F88">
            <w:pPr>
              <w:jc w:val="both"/>
              <w:rPr>
                <w:b/>
                <w:sz w:val="22"/>
                <w:szCs w:val="22"/>
              </w:rPr>
            </w:pPr>
            <w:r w:rsidRPr="003917E4">
              <w:rPr>
                <w:b/>
                <w:sz w:val="22"/>
                <w:szCs w:val="22"/>
              </w:rPr>
              <w:t xml:space="preserve">Taotletav muutus </w:t>
            </w:r>
            <w:r w:rsidRPr="003917E4">
              <w:rPr>
                <w:sz w:val="22"/>
                <w:szCs w:val="22"/>
              </w:rPr>
              <w:t>(</w:t>
            </w:r>
            <w:r w:rsidRPr="003917E4">
              <w:rPr>
                <w:i/>
                <w:sz w:val="22"/>
                <w:szCs w:val="22"/>
              </w:rPr>
              <w:t>aruande esitamise tähtaja pikendamine või sihtotstarbe muutmine</w:t>
            </w:r>
            <w:r w:rsidR="00DC774D" w:rsidRPr="003917E4">
              <w:rPr>
                <w:b/>
                <w:sz w:val="22"/>
                <w:szCs w:val="22"/>
              </w:rPr>
              <w:t>) ja selle põhjendus</w:t>
            </w:r>
          </w:p>
        </w:tc>
      </w:tr>
      <w:tr w:rsidR="00CF2673" w:rsidRPr="003917E4" w14:paraId="4B8AB951" w14:textId="77777777" w:rsidTr="00F16DEA">
        <w:trPr>
          <w:trHeight w:val="3312"/>
        </w:trPr>
        <w:tc>
          <w:tcPr>
            <w:tcW w:w="9960" w:type="dxa"/>
            <w:tcBorders>
              <w:top w:val="threeDEmboss" w:sz="6" w:space="0" w:color="auto"/>
              <w:left w:val="threeDEmboss" w:sz="6" w:space="0" w:color="auto"/>
              <w:bottom w:val="threeDEmboss" w:sz="6" w:space="0" w:color="auto"/>
              <w:right w:val="threeDEmboss" w:sz="6" w:space="0" w:color="auto"/>
            </w:tcBorders>
          </w:tcPr>
          <w:p w14:paraId="36DBE589" w14:textId="494DEE42" w:rsidR="00CF2673" w:rsidRDefault="004D1072" w:rsidP="008E43AF">
            <w:pPr>
              <w:rPr>
                <w:sz w:val="22"/>
                <w:szCs w:val="22"/>
              </w:rPr>
            </w:pPr>
            <w:r>
              <w:rPr>
                <w:sz w:val="22"/>
                <w:szCs w:val="22"/>
              </w:rPr>
              <w:t>Vastavalt lepingule eraldati SA Tehvandi Spordikeskusele  2022 aasta projektide elluviimiseks investeeringutoetust mahus.</w:t>
            </w:r>
            <w:r w:rsidR="005A577C">
              <w:rPr>
                <w:sz w:val="22"/>
                <w:szCs w:val="22"/>
              </w:rPr>
              <w:t xml:space="preserve"> </w:t>
            </w:r>
            <w:r w:rsidRPr="004D1072">
              <w:rPr>
                <w:sz w:val="22"/>
                <w:szCs w:val="22"/>
              </w:rPr>
              <w:t>3 297 033 eurot</w:t>
            </w:r>
            <w:r>
              <w:rPr>
                <w:sz w:val="22"/>
                <w:szCs w:val="22"/>
              </w:rPr>
              <w:t xml:space="preserve">. 2022 aasta lõpuga on sihtasutusel toetuse kasutamata jääk </w:t>
            </w:r>
            <w:r w:rsidR="009D6D6B">
              <w:rPr>
                <w:sz w:val="22"/>
                <w:szCs w:val="22"/>
              </w:rPr>
              <w:t xml:space="preserve">539 120,83 eurot. </w:t>
            </w:r>
            <w:r w:rsidR="005A577C">
              <w:rPr>
                <w:sz w:val="22"/>
                <w:szCs w:val="22"/>
              </w:rPr>
              <w:t xml:space="preserve">Taotluse sisks on eraldatud vahendite kasutamise pikenemine projekti teostamise saavutamiseni. </w:t>
            </w:r>
            <w:r w:rsidR="009D6D6B">
              <w:rPr>
                <w:sz w:val="22"/>
                <w:szCs w:val="22"/>
              </w:rPr>
              <w:t>Kinnitame, et toetuse taotlemise aluseks olevad tegevused/projektid on teostamisel alljärgnevalt:</w:t>
            </w:r>
          </w:p>
          <w:p w14:paraId="38350C85" w14:textId="662E2CEC" w:rsidR="009D6D6B" w:rsidRDefault="009D6D6B" w:rsidP="008E43AF">
            <w:pPr>
              <w:rPr>
                <w:sz w:val="22"/>
                <w:szCs w:val="22"/>
              </w:rPr>
            </w:pPr>
          </w:p>
          <w:p w14:paraId="76E3C904" w14:textId="49323C0B" w:rsidR="00CF2673" w:rsidRPr="009D6D6B" w:rsidRDefault="009D6D6B" w:rsidP="009D6D6B">
            <w:pPr>
              <w:pStyle w:val="ListParagraph"/>
              <w:numPr>
                <w:ilvl w:val="0"/>
                <w:numId w:val="1"/>
              </w:numPr>
              <w:jc w:val="both"/>
              <w:rPr>
                <w:b/>
                <w:sz w:val="22"/>
                <w:szCs w:val="22"/>
              </w:rPr>
            </w:pPr>
            <w:r>
              <w:rPr>
                <w:b/>
                <w:sz w:val="22"/>
                <w:szCs w:val="22"/>
              </w:rPr>
              <w:t xml:space="preserve">Kääriku Spordikeskuse VII etapp </w:t>
            </w:r>
            <w:r w:rsidRPr="009D6D6B">
              <w:rPr>
                <w:bCs/>
                <w:sz w:val="22"/>
                <w:szCs w:val="22"/>
              </w:rPr>
              <w:t>(</w:t>
            </w:r>
            <w:r w:rsidRPr="009D6D6B">
              <w:rPr>
                <w:bCs/>
                <w:sz w:val="22"/>
                <w:szCs w:val="22"/>
              </w:rPr>
              <w:t>MSW-PR-KSK8-INV</w:t>
            </w:r>
            <w:r>
              <w:rPr>
                <w:b/>
                <w:sz w:val="22"/>
                <w:szCs w:val="22"/>
              </w:rPr>
              <w:t xml:space="preserve">) – </w:t>
            </w:r>
            <w:r>
              <w:rPr>
                <w:bCs/>
                <w:sz w:val="22"/>
                <w:szCs w:val="22"/>
              </w:rPr>
              <w:t>toetuse jääk 68 230,76 eurot. Projekti põhitegevused on teostatud 2022 ning ehitiste kasutusload väljastatud. Teostamisel on jääki puudutav kunstiteoste tellimise seadusest tulenev kunstikonkurss, mis kuulutati välja 2022 aasta IV kvartalis ning teoste avamine leiab aset 17. veebruar 2023. Teoste valmimine planeeritud 1.september 2023.</w:t>
            </w:r>
          </w:p>
          <w:p w14:paraId="27365D85" w14:textId="2CB25E83" w:rsidR="009D6D6B" w:rsidRPr="00D321E8" w:rsidRDefault="009D6D6B" w:rsidP="009D6D6B">
            <w:pPr>
              <w:pStyle w:val="ListParagraph"/>
              <w:numPr>
                <w:ilvl w:val="0"/>
                <w:numId w:val="1"/>
              </w:numPr>
              <w:jc w:val="both"/>
              <w:rPr>
                <w:b/>
                <w:sz w:val="22"/>
                <w:szCs w:val="22"/>
              </w:rPr>
            </w:pPr>
            <w:r>
              <w:rPr>
                <w:b/>
                <w:sz w:val="22"/>
                <w:szCs w:val="22"/>
              </w:rPr>
              <w:t xml:space="preserve">Tartumaa Tervisespordikeskuse väljaarendamine </w:t>
            </w:r>
            <w:r w:rsidRPr="009D6D6B">
              <w:rPr>
                <w:bCs/>
                <w:sz w:val="22"/>
                <w:szCs w:val="22"/>
              </w:rPr>
              <w:t>(</w:t>
            </w:r>
            <w:r w:rsidRPr="009D6D6B">
              <w:rPr>
                <w:bCs/>
                <w:sz w:val="22"/>
                <w:szCs w:val="22"/>
              </w:rPr>
              <w:t>MSW-PR-ER-INV</w:t>
            </w:r>
            <w:r w:rsidRPr="009D6D6B">
              <w:rPr>
                <w:bCs/>
                <w:sz w:val="22"/>
                <w:szCs w:val="22"/>
              </w:rPr>
              <w:t>)</w:t>
            </w:r>
            <w:r>
              <w:rPr>
                <w:bCs/>
                <w:sz w:val="22"/>
                <w:szCs w:val="22"/>
              </w:rPr>
              <w:t xml:space="preserve"> –</w:t>
            </w:r>
            <w:r w:rsidR="00D321E8">
              <w:rPr>
                <w:bCs/>
                <w:sz w:val="22"/>
                <w:szCs w:val="22"/>
              </w:rPr>
              <w:t xml:space="preserve"> toetuse jääk 16</w:t>
            </w:r>
            <w:r w:rsidR="005A577C">
              <w:rPr>
                <w:bCs/>
                <w:sz w:val="22"/>
                <w:szCs w:val="22"/>
              </w:rPr>
              <w:t>6</w:t>
            </w:r>
            <w:r w:rsidR="00D321E8">
              <w:rPr>
                <w:bCs/>
                <w:sz w:val="22"/>
                <w:szCs w:val="22"/>
              </w:rPr>
              <w:t> 328,41 eurot. P</w:t>
            </w:r>
            <w:r>
              <w:rPr>
                <w:bCs/>
                <w:sz w:val="22"/>
                <w:szCs w:val="22"/>
              </w:rPr>
              <w:t xml:space="preserve">rojekt sisaldas </w:t>
            </w:r>
            <w:r w:rsidR="00D321E8">
              <w:rPr>
                <w:bCs/>
                <w:sz w:val="22"/>
                <w:szCs w:val="22"/>
              </w:rPr>
              <w:t xml:space="preserve">arhitektuurikonkursi väljakuulutamist ning eelprojektide koostamist kogu keskuse väljaehitamiseks ning parendustegevusi keskuses. Aastalõpu seisuga on eelprojektid valminud ning ehituslubade taotlused esitatud. Seoses valla menetlustegevustega (sh. ehitusregistri IKT komplikatsioonidega ning osaliste nõuetega seosed naaberkinnistutel) on viibinud ehituslubade väljastamine ning viimasest tulenevalt ka väljamaksete tegemine arhitektuuribüroole. Täiendavalt, seoses SA TSK nõukogu ja juhatuse otsustega toestada alternatiivsed eskiisprojektid (tulenevalt ehitushindade kallinemisest) on teostamisel viimased tegevused. Projekti eeldatav teostamise lõpp 1. juuni 2023. </w:t>
            </w:r>
          </w:p>
          <w:p w14:paraId="144E7A0B" w14:textId="52562D73" w:rsidR="00D321E8" w:rsidRPr="009D6D6B" w:rsidRDefault="00D321E8" w:rsidP="009D6D6B">
            <w:pPr>
              <w:pStyle w:val="ListParagraph"/>
              <w:numPr>
                <w:ilvl w:val="0"/>
                <w:numId w:val="1"/>
              </w:numPr>
              <w:jc w:val="both"/>
              <w:rPr>
                <w:b/>
                <w:sz w:val="22"/>
                <w:szCs w:val="22"/>
              </w:rPr>
            </w:pPr>
            <w:r>
              <w:rPr>
                <w:b/>
                <w:sz w:val="22"/>
                <w:szCs w:val="22"/>
              </w:rPr>
              <w:t xml:space="preserve">Tehvandi Spordikeskuse K90 taastamistööd ning tugiteenuste keskus </w:t>
            </w:r>
            <w:r>
              <w:rPr>
                <w:bCs/>
                <w:sz w:val="22"/>
                <w:szCs w:val="22"/>
              </w:rPr>
              <w:t>(</w:t>
            </w:r>
            <w:r w:rsidRPr="00D321E8">
              <w:rPr>
                <w:bCs/>
                <w:sz w:val="22"/>
                <w:szCs w:val="22"/>
              </w:rPr>
              <w:t>MSW-PR-UH-INV</w:t>
            </w:r>
            <w:r>
              <w:rPr>
                <w:bCs/>
                <w:sz w:val="22"/>
                <w:szCs w:val="22"/>
              </w:rPr>
              <w:t xml:space="preserve">) – toetuse jääk 304 561,66 eurot. Projekt sisaldas Tehvandi hüppemäe (K90) </w:t>
            </w:r>
            <w:r w:rsidR="002F6B87">
              <w:rPr>
                <w:bCs/>
                <w:sz w:val="22"/>
                <w:szCs w:val="22"/>
              </w:rPr>
              <w:t xml:space="preserve">taastusremonditöid, kus </w:t>
            </w:r>
            <w:r w:rsidR="002F6B87" w:rsidRPr="002F6B87">
              <w:rPr>
                <w:bCs/>
                <w:sz w:val="22"/>
                <w:szCs w:val="22"/>
              </w:rPr>
              <w:t>kastmissüsteemi töid ei saanud jätkat</w:t>
            </w:r>
            <w:r w:rsidR="002F6B87">
              <w:rPr>
                <w:bCs/>
                <w:sz w:val="22"/>
                <w:szCs w:val="22"/>
              </w:rPr>
              <w:t xml:space="preserve">a tulenevalt ilmastikuoludest ning mis teostatakse 2023 II kvartali alguses. Tehvandi Spordikeskuse väljaehitamise I etapi (Tugiteenuste keskus) arhitektuurikonkurss on läbi viidud 2022 aastal ning alustati läbirääkimistega konkursi võitja bürooga eelprojektide koostamiseks. Eeldatav hankelepingu täitmise (ehituslubade väljastamine) tähtaeg on 2023 aasta IV kvartal. </w:t>
            </w:r>
          </w:p>
          <w:p w14:paraId="1BA3A6FA" w14:textId="77777777" w:rsidR="00CF2673" w:rsidRPr="003917E4" w:rsidRDefault="00CF2673" w:rsidP="00942F88">
            <w:pPr>
              <w:jc w:val="both"/>
              <w:rPr>
                <w:b/>
                <w:sz w:val="22"/>
                <w:szCs w:val="22"/>
              </w:rPr>
            </w:pPr>
          </w:p>
          <w:p w14:paraId="12CD5571" w14:textId="77777777" w:rsidR="00CF2673" w:rsidRPr="003917E4" w:rsidRDefault="00CF2673" w:rsidP="00942F88">
            <w:pPr>
              <w:jc w:val="both"/>
              <w:rPr>
                <w:b/>
                <w:sz w:val="22"/>
                <w:szCs w:val="22"/>
              </w:rPr>
            </w:pPr>
          </w:p>
          <w:p w14:paraId="6A539668" w14:textId="77777777" w:rsidR="00CF2673" w:rsidRPr="003917E4" w:rsidRDefault="00CF2673" w:rsidP="00942F88">
            <w:pPr>
              <w:jc w:val="both"/>
              <w:rPr>
                <w:b/>
                <w:sz w:val="22"/>
                <w:szCs w:val="22"/>
              </w:rPr>
            </w:pPr>
          </w:p>
          <w:p w14:paraId="23BE0320" w14:textId="77777777" w:rsidR="00CF2673" w:rsidRPr="003917E4" w:rsidRDefault="00CF2673" w:rsidP="00942F88">
            <w:pPr>
              <w:jc w:val="both"/>
              <w:rPr>
                <w:b/>
                <w:sz w:val="22"/>
                <w:szCs w:val="22"/>
              </w:rPr>
            </w:pPr>
          </w:p>
        </w:tc>
      </w:tr>
    </w:tbl>
    <w:p w14:paraId="23F43856" w14:textId="77777777" w:rsidR="00CF2673" w:rsidRPr="003917E4" w:rsidRDefault="00CF2673" w:rsidP="00815C98">
      <w:pPr>
        <w:jc w:val="both"/>
        <w:rPr>
          <w:sz w:val="22"/>
          <w:szCs w:val="22"/>
        </w:rPr>
      </w:pPr>
    </w:p>
    <w:tbl>
      <w:tblPr>
        <w:tblW w:w="9960" w:type="dxa"/>
        <w:tblInd w:w="23" w:type="dxa"/>
        <w:tblLayout w:type="fixed"/>
        <w:tblCellMar>
          <w:left w:w="0" w:type="dxa"/>
          <w:right w:w="0" w:type="dxa"/>
        </w:tblCellMar>
        <w:tblLook w:val="0000" w:firstRow="0" w:lastRow="0" w:firstColumn="0" w:lastColumn="0" w:noHBand="0" w:noVBand="0"/>
      </w:tblPr>
      <w:tblGrid>
        <w:gridCol w:w="4560"/>
        <w:gridCol w:w="3360"/>
        <w:gridCol w:w="2040"/>
      </w:tblGrid>
      <w:tr w:rsidR="00D83285" w:rsidRPr="003917E4" w14:paraId="1E5498D9" w14:textId="77777777" w:rsidTr="00F21E32">
        <w:trPr>
          <w:trHeight w:val="338"/>
        </w:trPr>
        <w:tc>
          <w:tcPr>
            <w:tcW w:w="4560" w:type="dxa"/>
            <w:tcBorders>
              <w:top w:val="threeDEmboss" w:sz="6" w:space="0" w:color="auto"/>
              <w:left w:val="threeDEmboss" w:sz="6" w:space="0" w:color="auto"/>
              <w:bottom w:val="threeDEmboss" w:sz="6" w:space="0" w:color="auto"/>
              <w:right w:val="threeDEmboss" w:sz="6" w:space="0" w:color="auto"/>
            </w:tcBorders>
          </w:tcPr>
          <w:p w14:paraId="6B2201E6" w14:textId="77777777" w:rsidR="00D83285" w:rsidRPr="003917E4" w:rsidRDefault="002103D3" w:rsidP="00AE6DA1">
            <w:pPr>
              <w:rPr>
                <w:sz w:val="22"/>
                <w:szCs w:val="22"/>
              </w:rPr>
            </w:pPr>
            <w:r w:rsidRPr="003917E4">
              <w:rPr>
                <w:sz w:val="22"/>
                <w:szCs w:val="22"/>
              </w:rPr>
              <w:t>Avalduse esitaja</w:t>
            </w:r>
            <w:r w:rsidR="00D83285" w:rsidRPr="003917E4">
              <w:rPr>
                <w:sz w:val="22"/>
                <w:szCs w:val="22"/>
              </w:rPr>
              <w:t xml:space="preserve"> nimi ja ametikoht</w:t>
            </w:r>
          </w:p>
        </w:tc>
        <w:tc>
          <w:tcPr>
            <w:tcW w:w="3360" w:type="dxa"/>
            <w:tcBorders>
              <w:top w:val="threeDEmboss" w:sz="6" w:space="0" w:color="auto"/>
              <w:left w:val="threeDEmboss" w:sz="6" w:space="0" w:color="auto"/>
              <w:bottom w:val="threeDEmboss" w:sz="6" w:space="0" w:color="auto"/>
              <w:right w:val="threeDEmboss" w:sz="6" w:space="0" w:color="auto"/>
            </w:tcBorders>
          </w:tcPr>
          <w:p w14:paraId="12AFB969" w14:textId="77777777" w:rsidR="00D83285" w:rsidRPr="003917E4" w:rsidRDefault="00D83285" w:rsidP="00B85542">
            <w:pPr>
              <w:rPr>
                <w:sz w:val="22"/>
                <w:szCs w:val="22"/>
              </w:rPr>
            </w:pPr>
            <w:r w:rsidRPr="003917E4">
              <w:rPr>
                <w:sz w:val="22"/>
                <w:szCs w:val="22"/>
              </w:rPr>
              <w:t>Allkiri</w:t>
            </w:r>
            <w:r w:rsidR="00F21E32" w:rsidRPr="003917E4">
              <w:rPr>
                <w:sz w:val="22"/>
                <w:szCs w:val="22"/>
              </w:rPr>
              <w:t xml:space="preserve"> / võib saata ka digitaalselt allkirjastatuna </w:t>
            </w:r>
          </w:p>
        </w:tc>
        <w:tc>
          <w:tcPr>
            <w:tcW w:w="2040" w:type="dxa"/>
            <w:tcBorders>
              <w:top w:val="threeDEmboss" w:sz="6" w:space="0" w:color="auto"/>
              <w:left w:val="threeDEmboss" w:sz="6" w:space="0" w:color="auto"/>
              <w:bottom w:val="threeDEmboss" w:sz="6" w:space="0" w:color="auto"/>
              <w:right w:val="threeDEmboss" w:sz="6" w:space="0" w:color="auto"/>
            </w:tcBorders>
          </w:tcPr>
          <w:p w14:paraId="7A68B780" w14:textId="77777777" w:rsidR="00D83285" w:rsidRPr="003917E4" w:rsidRDefault="00D83285" w:rsidP="00AE6DA1">
            <w:pPr>
              <w:rPr>
                <w:sz w:val="22"/>
                <w:szCs w:val="22"/>
              </w:rPr>
            </w:pPr>
            <w:r w:rsidRPr="003917E4">
              <w:rPr>
                <w:sz w:val="22"/>
                <w:szCs w:val="22"/>
              </w:rPr>
              <w:t>Kuupäev</w:t>
            </w:r>
          </w:p>
        </w:tc>
      </w:tr>
      <w:tr w:rsidR="00D83285" w:rsidRPr="003917E4" w14:paraId="6A0D7DE2" w14:textId="77777777" w:rsidTr="00F21E32">
        <w:trPr>
          <w:trHeight w:val="436"/>
        </w:trPr>
        <w:tc>
          <w:tcPr>
            <w:tcW w:w="4560" w:type="dxa"/>
            <w:tcBorders>
              <w:top w:val="threeDEmboss" w:sz="6" w:space="0" w:color="auto"/>
              <w:left w:val="threeDEmboss" w:sz="6" w:space="0" w:color="auto"/>
              <w:bottom w:val="threeDEmboss" w:sz="6" w:space="0" w:color="auto"/>
              <w:right w:val="threeDEmboss" w:sz="6" w:space="0" w:color="auto"/>
            </w:tcBorders>
          </w:tcPr>
          <w:p w14:paraId="2E786D50" w14:textId="3CB6D237" w:rsidR="00D83285" w:rsidRPr="003917E4" w:rsidRDefault="002F6B87" w:rsidP="008E43AF">
            <w:pPr>
              <w:rPr>
                <w:sz w:val="22"/>
                <w:szCs w:val="22"/>
              </w:rPr>
            </w:pPr>
            <w:r>
              <w:rPr>
                <w:sz w:val="22"/>
                <w:szCs w:val="22"/>
              </w:rPr>
              <w:t>Kristjan Karis, juhatuse liige</w:t>
            </w:r>
          </w:p>
          <w:p w14:paraId="5D065D8B" w14:textId="77777777" w:rsidR="00270B11" w:rsidRPr="003917E4" w:rsidRDefault="00270B11" w:rsidP="00395470">
            <w:pPr>
              <w:rPr>
                <w:sz w:val="22"/>
                <w:szCs w:val="22"/>
              </w:rPr>
            </w:pPr>
          </w:p>
          <w:p w14:paraId="583F8246" w14:textId="77777777" w:rsidR="00270B11" w:rsidRPr="003917E4" w:rsidRDefault="00270B11" w:rsidP="00395470">
            <w:pPr>
              <w:rPr>
                <w:sz w:val="22"/>
                <w:szCs w:val="22"/>
              </w:rPr>
            </w:pPr>
          </w:p>
        </w:tc>
        <w:tc>
          <w:tcPr>
            <w:tcW w:w="3360" w:type="dxa"/>
            <w:tcBorders>
              <w:top w:val="threeDEmboss" w:sz="6" w:space="0" w:color="auto"/>
              <w:left w:val="threeDEmboss" w:sz="6" w:space="0" w:color="auto"/>
              <w:bottom w:val="threeDEmboss" w:sz="6" w:space="0" w:color="auto"/>
              <w:right w:val="threeDEmboss" w:sz="6" w:space="0" w:color="auto"/>
            </w:tcBorders>
          </w:tcPr>
          <w:p w14:paraId="17759D09" w14:textId="55F3F3B8" w:rsidR="00D83285" w:rsidRPr="003917E4" w:rsidRDefault="002F6B87" w:rsidP="00395470">
            <w:pPr>
              <w:rPr>
                <w:sz w:val="22"/>
                <w:szCs w:val="22"/>
              </w:rPr>
            </w:pPr>
            <w:r>
              <w:rPr>
                <w:sz w:val="22"/>
                <w:szCs w:val="22"/>
              </w:rPr>
              <w:t>Allkirjastatud digitaalselt</w:t>
            </w:r>
          </w:p>
        </w:tc>
        <w:tc>
          <w:tcPr>
            <w:tcW w:w="2040" w:type="dxa"/>
            <w:tcBorders>
              <w:top w:val="threeDEmboss" w:sz="6" w:space="0" w:color="auto"/>
              <w:left w:val="threeDEmboss" w:sz="6" w:space="0" w:color="auto"/>
              <w:bottom w:val="threeDEmboss" w:sz="6" w:space="0" w:color="auto"/>
              <w:right w:val="threeDEmboss" w:sz="6" w:space="0" w:color="auto"/>
            </w:tcBorders>
          </w:tcPr>
          <w:p w14:paraId="16162170" w14:textId="0C00D4ED" w:rsidR="00D83285" w:rsidRPr="003917E4" w:rsidRDefault="002F6B87" w:rsidP="008E43AF">
            <w:pPr>
              <w:rPr>
                <w:sz w:val="22"/>
                <w:szCs w:val="22"/>
              </w:rPr>
            </w:pPr>
            <w:r>
              <w:rPr>
                <w:sz w:val="22"/>
                <w:szCs w:val="22"/>
              </w:rPr>
              <w:t>06.02.2023</w:t>
            </w:r>
          </w:p>
        </w:tc>
      </w:tr>
    </w:tbl>
    <w:p w14:paraId="22A329C9" w14:textId="77777777" w:rsidR="00D83285" w:rsidRPr="003917E4" w:rsidRDefault="00D83285" w:rsidP="0071592D">
      <w:pPr>
        <w:jc w:val="both"/>
      </w:pPr>
    </w:p>
    <w:sectPr w:rsidR="00D83285" w:rsidRPr="003917E4" w:rsidSect="00462D91">
      <w:pgSz w:w="11906" w:h="16838" w:code="9"/>
      <w:pgMar w:top="1134" w:right="102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47295"/>
    <w:multiLevelType w:val="hybridMultilevel"/>
    <w:tmpl w:val="7D386B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5187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0"/>
  </w:compat>
  <w:rsids>
    <w:rsidRoot w:val="00D05327"/>
    <w:rsid w:val="000068D0"/>
    <w:rsid w:val="00022571"/>
    <w:rsid w:val="0003279D"/>
    <w:rsid w:val="0004105A"/>
    <w:rsid w:val="000E657C"/>
    <w:rsid w:val="00104A75"/>
    <w:rsid w:val="00163159"/>
    <w:rsid w:val="001B2E44"/>
    <w:rsid w:val="001C2B2D"/>
    <w:rsid w:val="001C5EA0"/>
    <w:rsid w:val="00204321"/>
    <w:rsid w:val="002103D3"/>
    <w:rsid w:val="00224C5B"/>
    <w:rsid w:val="00270B11"/>
    <w:rsid w:val="00271519"/>
    <w:rsid w:val="002A3E12"/>
    <w:rsid w:val="002F6B87"/>
    <w:rsid w:val="003144AB"/>
    <w:rsid w:val="00321D7C"/>
    <w:rsid w:val="00382880"/>
    <w:rsid w:val="003917E4"/>
    <w:rsid w:val="00395470"/>
    <w:rsid w:val="003E6013"/>
    <w:rsid w:val="004020A8"/>
    <w:rsid w:val="00407D32"/>
    <w:rsid w:val="00426738"/>
    <w:rsid w:val="00432BA0"/>
    <w:rsid w:val="00440FB1"/>
    <w:rsid w:val="004572CD"/>
    <w:rsid w:val="00462D91"/>
    <w:rsid w:val="004A3611"/>
    <w:rsid w:val="004B13D3"/>
    <w:rsid w:val="004C3929"/>
    <w:rsid w:val="004D1072"/>
    <w:rsid w:val="004E10E7"/>
    <w:rsid w:val="004E29E3"/>
    <w:rsid w:val="004E2C1F"/>
    <w:rsid w:val="0050142C"/>
    <w:rsid w:val="00504294"/>
    <w:rsid w:val="00505DD1"/>
    <w:rsid w:val="00567A88"/>
    <w:rsid w:val="005A45D2"/>
    <w:rsid w:val="005A577C"/>
    <w:rsid w:val="005C0078"/>
    <w:rsid w:val="005D680A"/>
    <w:rsid w:val="005F72A3"/>
    <w:rsid w:val="00650AFC"/>
    <w:rsid w:val="00670D62"/>
    <w:rsid w:val="006B7DB2"/>
    <w:rsid w:val="006C33CB"/>
    <w:rsid w:val="006C6AC1"/>
    <w:rsid w:val="0071592D"/>
    <w:rsid w:val="007161D1"/>
    <w:rsid w:val="00724914"/>
    <w:rsid w:val="00747B6B"/>
    <w:rsid w:val="007709C6"/>
    <w:rsid w:val="007829F3"/>
    <w:rsid w:val="007B5934"/>
    <w:rsid w:val="007C0688"/>
    <w:rsid w:val="007D371C"/>
    <w:rsid w:val="007F1383"/>
    <w:rsid w:val="00815C98"/>
    <w:rsid w:val="00872CBE"/>
    <w:rsid w:val="00881C1E"/>
    <w:rsid w:val="008B5823"/>
    <w:rsid w:val="008E43AF"/>
    <w:rsid w:val="00940E73"/>
    <w:rsid w:val="00942F88"/>
    <w:rsid w:val="00957C92"/>
    <w:rsid w:val="00960D7A"/>
    <w:rsid w:val="00967A90"/>
    <w:rsid w:val="00990E00"/>
    <w:rsid w:val="009A7298"/>
    <w:rsid w:val="009B0578"/>
    <w:rsid w:val="009D6D6B"/>
    <w:rsid w:val="00A32405"/>
    <w:rsid w:val="00A36DDB"/>
    <w:rsid w:val="00A4224B"/>
    <w:rsid w:val="00A43D09"/>
    <w:rsid w:val="00A51826"/>
    <w:rsid w:val="00A633E4"/>
    <w:rsid w:val="00A85C36"/>
    <w:rsid w:val="00AA2851"/>
    <w:rsid w:val="00AE19D8"/>
    <w:rsid w:val="00AE4279"/>
    <w:rsid w:val="00AE61B7"/>
    <w:rsid w:val="00AE6DA1"/>
    <w:rsid w:val="00AE750A"/>
    <w:rsid w:val="00AF1C5D"/>
    <w:rsid w:val="00AF3CAB"/>
    <w:rsid w:val="00AF49DB"/>
    <w:rsid w:val="00B05F3E"/>
    <w:rsid w:val="00B060CB"/>
    <w:rsid w:val="00B40D24"/>
    <w:rsid w:val="00B560C7"/>
    <w:rsid w:val="00B85542"/>
    <w:rsid w:val="00BA0D3E"/>
    <w:rsid w:val="00BE02BD"/>
    <w:rsid w:val="00BF36B4"/>
    <w:rsid w:val="00C205C9"/>
    <w:rsid w:val="00C612A8"/>
    <w:rsid w:val="00C86069"/>
    <w:rsid w:val="00CA4288"/>
    <w:rsid w:val="00CC4B82"/>
    <w:rsid w:val="00CE3732"/>
    <w:rsid w:val="00CF2673"/>
    <w:rsid w:val="00D05327"/>
    <w:rsid w:val="00D07E0C"/>
    <w:rsid w:val="00D116CA"/>
    <w:rsid w:val="00D1329F"/>
    <w:rsid w:val="00D16D0E"/>
    <w:rsid w:val="00D321E8"/>
    <w:rsid w:val="00D72B1B"/>
    <w:rsid w:val="00D83285"/>
    <w:rsid w:val="00DC774D"/>
    <w:rsid w:val="00DE2F23"/>
    <w:rsid w:val="00E02EE6"/>
    <w:rsid w:val="00E87504"/>
    <w:rsid w:val="00E96118"/>
    <w:rsid w:val="00EA1913"/>
    <w:rsid w:val="00EA1F86"/>
    <w:rsid w:val="00EB083E"/>
    <w:rsid w:val="00EC1E39"/>
    <w:rsid w:val="00EE6B32"/>
    <w:rsid w:val="00F16DEA"/>
    <w:rsid w:val="00F2125C"/>
    <w:rsid w:val="00F21E32"/>
    <w:rsid w:val="00F834EF"/>
    <w:rsid w:val="00FA3F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F2633"/>
  <w14:defaultImageDpi w14:val="0"/>
  <w15:docId w15:val="{C12A3B96-BF78-472D-A879-6DBB62C2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C98"/>
    <w:pPr>
      <w:spacing w:after="0" w:line="240" w:lineRule="auto"/>
    </w:pPr>
    <w:rPr>
      <w:sz w:val="20"/>
      <w:szCs w:val="20"/>
      <w:lang w:val="et-EE"/>
    </w:rPr>
  </w:style>
  <w:style w:type="paragraph" w:styleId="Heading3">
    <w:name w:val="heading 3"/>
    <w:basedOn w:val="Normal"/>
    <w:next w:val="Normal"/>
    <w:link w:val="Heading3Char"/>
    <w:uiPriority w:val="99"/>
    <w:qFormat/>
    <w:rsid w:val="00815C98"/>
    <w:pPr>
      <w:keepNext/>
      <w:autoSpaceDE w:val="0"/>
      <w:autoSpaceDN w:val="0"/>
      <w:jc w:val="both"/>
      <w:outlineLvl w:val="2"/>
    </w:pPr>
    <w:rPr>
      <w:i/>
      <w:iCs/>
      <w:sz w:val="22"/>
      <w:szCs w:val="22"/>
    </w:rPr>
  </w:style>
  <w:style w:type="paragraph" w:styleId="Heading4">
    <w:name w:val="heading 4"/>
    <w:basedOn w:val="Normal"/>
    <w:next w:val="Normal"/>
    <w:link w:val="Heading4Char"/>
    <w:uiPriority w:val="99"/>
    <w:qFormat/>
    <w:rsid w:val="00815C98"/>
    <w:pPr>
      <w:keepNext/>
      <w:autoSpaceDE w:val="0"/>
      <w:autoSpaceDN w:val="0"/>
      <w:ind w:left="720" w:hanging="720"/>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04105A"/>
    <w:rPr>
      <w:rFonts w:asciiTheme="majorHAnsi" w:eastAsiaTheme="majorEastAsia" w:hAnsiTheme="majorHAnsi" w:cs="Times New Roman"/>
      <w:b/>
      <w:bCs/>
      <w:sz w:val="26"/>
      <w:szCs w:val="26"/>
      <w:lang w:val="et-EE" w:eastAsia="x-none"/>
    </w:rPr>
  </w:style>
  <w:style w:type="character" w:customStyle="1" w:styleId="Heading4Char">
    <w:name w:val="Heading 4 Char"/>
    <w:basedOn w:val="DefaultParagraphFont"/>
    <w:link w:val="Heading4"/>
    <w:uiPriority w:val="9"/>
    <w:semiHidden/>
    <w:locked/>
    <w:rsid w:val="0004105A"/>
    <w:rPr>
      <w:rFonts w:asciiTheme="minorHAnsi" w:eastAsiaTheme="minorEastAsia" w:hAnsiTheme="minorHAnsi" w:cs="Times New Roman"/>
      <w:b/>
      <w:bCs/>
      <w:sz w:val="28"/>
      <w:szCs w:val="28"/>
      <w:lang w:val="et-EE" w:eastAsia="x-none"/>
    </w:rPr>
  </w:style>
  <w:style w:type="paragraph" w:styleId="BodyText">
    <w:name w:val="Body Text"/>
    <w:basedOn w:val="Normal"/>
    <w:link w:val="BodyTextChar"/>
    <w:uiPriority w:val="99"/>
    <w:rsid w:val="00815C98"/>
    <w:pPr>
      <w:jc w:val="center"/>
    </w:pPr>
    <w:rPr>
      <w:b/>
      <w:bCs/>
    </w:rPr>
  </w:style>
  <w:style w:type="character" w:customStyle="1" w:styleId="BodyTextChar">
    <w:name w:val="Body Text Char"/>
    <w:basedOn w:val="DefaultParagraphFont"/>
    <w:link w:val="BodyText"/>
    <w:uiPriority w:val="99"/>
    <w:semiHidden/>
    <w:locked/>
    <w:rsid w:val="0004105A"/>
    <w:rPr>
      <w:rFonts w:cs="Times New Roman"/>
      <w:sz w:val="20"/>
      <w:szCs w:val="20"/>
      <w:lang w:val="et-EE" w:eastAsia="x-none"/>
    </w:rPr>
  </w:style>
  <w:style w:type="paragraph" w:styleId="BalloonText">
    <w:name w:val="Balloon Text"/>
    <w:basedOn w:val="Normal"/>
    <w:link w:val="BalloonTextChar"/>
    <w:uiPriority w:val="99"/>
    <w:semiHidden/>
    <w:rsid w:val="00F21E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105A"/>
    <w:rPr>
      <w:rFonts w:ascii="Tahoma" w:hAnsi="Tahoma" w:cs="Tahoma"/>
      <w:sz w:val="16"/>
      <w:szCs w:val="16"/>
      <w:lang w:val="et-EE" w:eastAsia="x-none"/>
    </w:rPr>
  </w:style>
  <w:style w:type="character" w:styleId="Hyperlink">
    <w:name w:val="Hyperlink"/>
    <w:basedOn w:val="DefaultParagraphFont"/>
    <w:uiPriority w:val="99"/>
    <w:rsid w:val="00F21E32"/>
    <w:rPr>
      <w:rFonts w:cs="Times New Roman"/>
      <w:color w:val="0000FF"/>
      <w:u w:val="single"/>
    </w:rPr>
  </w:style>
  <w:style w:type="paragraph" w:styleId="ListParagraph">
    <w:name w:val="List Paragraph"/>
    <w:basedOn w:val="Normal"/>
    <w:uiPriority w:val="34"/>
    <w:qFormat/>
    <w:rsid w:val="009D6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229224">
      <w:marLeft w:val="0"/>
      <w:marRight w:val="0"/>
      <w:marTop w:val="0"/>
      <w:marBottom w:val="0"/>
      <w:divBdr>
        <w:top w:val="none" w:sz="0" w:space="0" w:color="auto"/>
        <w:left w:val="none" w:sz="0" w:space="0" w:color="auto"/>
        <w:bottom w:val="none" w:sz="0" w:space="0" w:color="auto"/>
        <w:right w:val="none" w:sz="0" w:space="0" w:color="auto"/>
      </w:divBdr>
    </w:div>
    <w:div w:id="1035229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urk\AppData\Local\Microsoft\Windows\Temporary%20Internet%20Files\Content.Outlook\V1AZIVZD\RIIGIEELARVELISE%20TOETUSE%20KASUTAMISE%20LEPING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D447D-C0E6-46A2-B348-F484EEC6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RIIGIEELARVELISE TOETUSE KASUTAMISE LEPINGU.dotx</Template>
  <TotalTime>18</TotalTime>
  <Pages>1</Pages>
  <Words>298</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RIIGIEELARVELISE TOETUSE KASUTAMISE LEPINGU</vt:lpstr>
    </vt:vector>
  </TitlesOfParts>
  <Company>Kultuuriministeerium</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RIIGIEELARVELISE TOETUSE KASUTAMISE LEPINGU</dc:title>
  <dc:subject/>
  <dc:creator>mari.nurk</dc:creator>
  <cp:keywords/>
  <dc:description/>
  <cp:lastModifiedBy>kristjan.karis</cp:lastModifiedBy>
  <cp:revision>3</cp:revision>
  <dcterms:created xsi:type="dcterms:W3CDTF">2023-02-06T09:41:00Z</dcterms:created>
  <dcterms:modified xsi:type="dcterms:W3CDTF">2023-02-06T09:58:00Z</dcterms:modified>
</cp:coreProperties>
</file>